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  <w:shd w:val="clear" w:color="auto" w:fill="4F46E5"/>
          </w:tcPr>
          <w:p>
            <w:pPr>
              <w:spacing w:before="160"/>
            </w:pPr>
            <w:r>
              <w:rPr>
                <w:b/>
                <w:i w:val="0"/>
                <w:color w:val="FFFFFF"/>
                <w:sz w:val="32"/>
              </w:rPr>
              <w:t>Novaconseil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Conseil &amp; formation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30 avenue de la République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75011 Paris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SARL · SIRET 799 452 310 00024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RCS Paris · TVA FR 42 799452310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contact@novaconseil.fr</w:t>
            </w:r>
          </w:p>
          <w:p>
            <w:pPr>
              <w:spacing w:after="120" w:before="0"/>
              <w:jc w:val="left"/>
            </w:pPr>
          </w:p>
        </w:tc>
        <w:tc>
          <w:tcPr>
            <w:tcW w:type="dxa" w:w="4252"/>
            <w:shd w:val="clear" w:color="auto" w:fill="4F46E5"/>
          </w:tcPr>
          <w:p>
            <w:pPr>
              <w:spacing w:before="160"/>
              <w:jc w:val="right"/>
            </w:pPr>
            <w:r>
              <w:rPr>
                <w:b/>
                <w:i w:val="0"/>
                <w:color w:val="FFFFFF"/>
                <w:sz w:val="48"/>
              </w:rPr>
              <w:t>FACTURE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F-2026-202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Période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juin 2026</w:t>
                  </w:r>
                </w:p>
              </w:tc>
            </w:tr>
          </w:tbl>
          <w:p/>
          <w:p>
            <w:pPr>
              <w:spacing w:after="120" w:before="0"/>
              <w:jc w:val="left"/>
            </w:pPr>
          </w:p>
        </w:tc>
      </w:tr>
    </w:tbl>
    <w:p>
      <w:pPr>
        <w:spacing w:after="8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Groupe Estève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12 rue du Commerce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92300 Levallois-Perret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TOTAL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4 800,00 €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8 jours × 500 € HT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Prestation de conseil — 8 jours à 500 € (TJM)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8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500,00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4 000,00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4 000,00 €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800,00 €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4 800,00 €</w:t>
            </w:r>
          </w:p>
        </w:tc>
      </w:tr>
    </w:tbl>
    <w:p>
      <w:pPr>
        <w:spacing w:after="8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Modalités de règlement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Règlement à 30 jours par virement.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IBAN : FR76 3000 4000 0500 0600 0700 189   ·   BIC : BNPAFRPPXXX</w:t>
            </w:r>
          </w:p>
          <w:p>
            <w:pPr>
              <w:spacing w:after="80"/>
            </w:pPr>
          </w:p>
        </w:tc>
      </w:tr>
    </w:tbl>
    <w:p>
      <w:pPr>
        <w:spacing w:after="40" w:before="0"/>
        <w:jc w:val="left"/>
      </w:pPr>
      <w:r>
        <w:rPr>
          <w:b w:val="0"/>
          <w:i/>
          <w:color w:val="6B7280"/>
          <w:sz w:val="18"/>
        </w:rPr>
        <w:t>Pénalités de retard : 3 fois le taux d’intérêt légal. Indemnité forfaitaire de recouvrement : 40 €.</w:t>
      </w: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Facturation au temps passé ; le relevé des journées est joint en annexe.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