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>
            <w:r>
              <w:rPr>
                <w:b/>
                <w:i w:val="0"/>
                <w:color w:val="1E2935"/>
                <w:sz w:val="34"/>
              </w:rPr>
              <w:t>Camille Rousseau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6B7280"/>
                <w:sz w:val="20"/>
              </w:rPr>
              <w:t>Rédactrice web — micro-entreprise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24 rue des Lilas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44000 Nantes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SIRET 851 337 209 00014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EI · Dispensée d’immatriculation au RCS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camille.rousseau.redac@email.fr</w:t>
            </w:r>
          </w:p>
        </w:tc>
        <w:tc>
          <w:tcPr>
            <w:tcW w:type="dxa" w:w="4252"/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50"/>
              </w:rPr>
              <w:t>FACTURE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F-2026-014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Échéance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30 jours</w:t>
                  </w:r>
                </w:p>
              </w:tc>
            </w:tr>
          </w:tbl>
          <w:p/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Agence Horizon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3 cours des 50 Otages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44000 Nantes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TOTAL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950,00 €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TVA non applicable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550"/>
        <w:gridCol w:w="2550"/>
        <w:gridCol w:w="2550"/>
        <w:gridCol w:w="2550"/>
      </w:tblGrid>
      <w:tr>
        <w:tc>
          <w:tcPr>
            <w:tcW w:type="dxa" w:w="5943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1009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626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Prix unitaire</w:t>
            </w:r>
          </w:p>
        </w:tc>
        <w:tc>
          <w:tcPr>
            <w:tcW w:type="dxa" w:w="1626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</w:t>
            </w:r>
          </w:p>
        </w:tc>
      </w:tr>
      <w:tr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Rédaction de 10 articles de blog optimisés SEO</w:t>
            </w:r>
          </w:p>
        </w:tc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800,00</w:t>
            </w:r>
          </w:p>
        </w:tc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800,00</w:t>
            </w:r>
          </w:p>
        </w:tc>
      </w:tr>
      <w:tr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Optimisation de 5 fiches produits</w:t>
            </w:r>
          </w:p>
        </w:tc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150,00</w:t>
            </w:r>
          </w:p>
        </w:tc>
        <w:tc>
          <w:tcPr>
            <w:tcW w:type="dxa" w:w="255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150,00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950,00 €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TVA non applicable, article 293 B du CGI (franchise en base de TVA).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À compter du 01/09/2026 : « TVA non applicable, art. L. 223-3 du CIBS » (ancienne mention tolérée jusqu’au 31/12/2027).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